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C2EF7" w14:textId="77777777" w:rsidR="0070248F" w:rsidRPr="003A09CE" w:rsidRDefault="009364F7" w:rsidP="0070248F">
      <w:pPr>
        <w:jc w:val="center"/>
        <w:rPr>
          <w:rFonts w:ascii="Book Antiqua" w:hAnsi="Book Antiqua" w:cs="Adobe Caslon Pro"/>
          <w:b/>
          <w:color w:val="000000"/>
          <w:lang w:val="en-US"/>
        </w:rPr>
      </w:pPr>
      <w:r w:rsidRPr="003A09CE">
        <w:rPr>
          <w:rFonts w:ascii="Book Antiqua" w:hAnsi="Book Antiqua"/>
          <w:b/>
        </w:rPr>
        <w:t>Bogdan Mincă,</w:t>
      </w:r>
      <w:r w:rsidRPr="003A09CE">
        <w:rPr>
          <w:rFonts w:ascii="Book Antiqua" w:hAnsi="Book Antiqua" w:cs="Adobe Caslon Pro"/>
          <w:b/>
          <w:color w:val="000000"/>
          <w:lang w:val="en-US"/>
        </w:rPr>
        <w:t xml:space="preserve"> “</w:t>
      </w:r>
      <w:r w:rsidR="0070248F" w:rsidRPr="003A09CE">
        <w:rPr>
          <w:rFonts w:ascii="Book Antiqua" w:hAnsi="Book Antiqua" w:cs="Adobe Caslon Pro"/>
          <w:b/>
          <w:color w:val="000000"/>
          <w:lang w:val="en-US"/>
        </w:rPr>
        <w:t>Heidegger’s interpretation of ‘destiny’ and ‘essence’</w:t>
      </w:r>
    </w:p>
    <w:p w14:paraId="4692A4A7" w14:textId="77777777" w:rsidR="003A09CE" w:rsidRDefault="0070248F" w:rsidP="003A09CE">
      <w:pPr>
        <w:jc w:val="center"/>
        <w:rPr>
          <w:rFonts w:ascii="Book Antiqua" w:hAnsi="Book Antiqua" w:cs="Adobe Caslon Pro"/>
          <w:b/>
          <w:color w:val="000000"/>
          <w:lang w:val="en-US"/>
        </w:rPr>
      </w:pPr>
      <w:r w:rsidRPr="003A09CE">
        <w:rPr>
          <w:rFonts w:ascii="Book Antiqua" w:hAnsi="Book Antiqua" w:cs="Adobe Caslon Pro"/>
          <w:b/>
          <w:color w:val="000000"/>
          <w:lang w:val="en-US"/>
        </w:rPr>
        <w:t xml:space="preserve">in his </w:t>
      </w:r>
      <w:r w:rsidRPr="003A09CE">
        <w:rPr>
          <w:rFonts w:ascii="Book Antiqua" w:hAnsi="Book Antiqua" w:cs="Adobe Caslon Pro"/>
          <w:b/>
          <w:i/>
          <w:color w:val="000000"/>
          <w:lang w:val="en-US"/>
        </w:rPr>
        <w:t>Question Concerning Technology</w:t>
      </w:r>
      <w:r w:rsidR="009364F7" w:rsidRPr="003A09CE">
        <w:rPr>
          <w:rFonts w:ascii="Book Antiqua" w:hAnsi="Book Antiqua" w:cs="Adobe Caslon Pro"/>
          <w:b/>
          <w:color w:val="000000"/>
          <w:lang w:val="en-US"/>
        </w:rPr>
        <w:t xml:space="preserve">”, </w:t>
      </w:r>
    </w:p>
    <w:p w14:paraId="02C37C4E" w14:textId="15C58EC4" w:rsidR="003A09CE" w:rsidRPr="003A09CE" w:rsidRDefault="003A09CE" w:rsidP="003A09CE">
      <w:pPr>
        <w:jc w:val="center"/>
        <w:rPr>
          <w:rFonts w:ascii="Book Antiqua" w:hAnsi="Book Antiqua"/>
        </w:rPr>
      </w:pPr>
      <w:r w:rsidRPr="003A09CE">
        <w:rPr>
          <w:rFonts w:ascii="Book Antiqua" w:hAnsi="Book Antiqua"/>
        </w:rPr>
        <w:t>Πέμπτη 2</w:t>
      </w:r>
      <w:r w:rsidR="00442A54">
        <w:rPr>
          <w:rFonts w:ascii="Book Antiqua" w:hAnsi="Book Antiqua"/>
          <w:lang w:val="el-GR"/>
        </w:rPr>
        <w:t>3</w:t>
      </w:r>
      <w:r w:rsidRPr="003A09CE">
        <w:rPr>
          <w:rFonts w:ascii="Book Antiqua" w:hAnsi="Book Antiqua"/>
        </w:rPr>
        <w:t xml:space="preserve"> Μαΐου 2024, 18:00</w:t>
      </w:r>
    </w:p>
    <w:p w14:paraId="20846373" w14:textId="77777777" w:rsidR="003A09CE" w:rsidRPr="003A09CE" w:rsidRDefault="003A09CE" w:rsidP="003A09CE">
      <w:pPr>
        <w:jc w:val="center"/>
        <w:rPr>
          <w:rFonts w:ascii="Book Antiqua" w:hAnsi="Book Antiqua"/>
          <w:lang w:val="el-GR"/>
        </w:rPr>
      </w:pPr>
      <w:r w:rsidRPr="003A09CE">
        <w:rPr>
          <w:rFonts w:ascii="Book Antiqua" w:hAnsi="Book Antiqua"/>
        </w:rPr>
        <w:t xml:space="preserve">Ιστορικό Αρχείο ΕΚΠΑ, Αίθουσα «Κ. Θ. Δημαράς», </w:t>
      </w:r>
    </w:p>
    <w:p w14:paraId="11E80594" w14:textId="77777777" w:rsidR="0070248F" w:rsidRPr="003A09CE" w:rsidRDefault="003A09CE" w:rsidP="003A09CE">
      <w:pPr>
        <w:jc w:val="center"/>
        <w:rPr>
          <w:rFonts w:ascii="Book Antiqua" w:hAnsi="Book Antiqua" w:cs="Adobe Caslon Pro"/>
          <w:b/>
          <w:color w:val="000000"/>
          <w:lang w:val="en-US"/>
        </w:rPr>
      </w:pPr>
      <w:r w:rsidRPr="003A09CE">
        <w:rPr>
          <w:rFonts w:ascii="Book Antiqua" w:hAnsi="Book Antiqua"/>
        </w:rPr>
        <w:t xml:space="preserve">Σκουφά 45, </w:t>
      </w:r>
      <w:r w:rsidRPr="003A09CE">
        <w:rPr>
          <w:rFonts w:ascii="Book Antiqua" w:hAnsi="Book Antiqua"/>
          <w:lang w:val="el-GR"/>
        </w:rPr>
        <w:t>Αθήνα</w:t>
      </w:r>
    </w:p>
    <w:p w14:paraId="0D2ABE3C" w14:textId="77777777" w:rsidR="0070248F" w:rsidRPr="003A09CE" w:rsidRDefault="0070248F" w:rsidP="0070248F">
      <w:pPr>
        <w:jc w:val="both"/>
        <w:rPr>
          <w:rFonts w:ascii="Book Antiqua" w:hAnsi="Book Antiqua" w:cs="Adobe Caslon Pro"/>
          <w:color w:val="000000"/>
          <w:lang w:val="en-US"/>
        </w:rPr>
      </w:pPr>
    </w:p>
    <w:p w14:paraId="3BD0B181" w14:textId="77777777" w:rsidR="0070248F" w:rsidRPr="003A09CE" w:rsidRDefault="0070248F" w:rsidP="0070248F">
      <w:pPr>
        <w:jc w:val="both"/>
        <w:rPr>
          <w:rFonts w:ascii="Book Antiqua" w:hAnsi="Book Antiqua" w:cs="Adobe Caslon Pro"/>
          <w:color w:val="000000"/>
          <w:lang w:val="en-US"/>
        </w:rPr>
      </w:pPr>
    </w:p>
    <w:p w14:paraId="5036740F" w14:textId="77777777" w:rsidR="0070248F" w:rsidRPr="009364F7" w:rsidRDefault="003A09CE" w:rsidP="0070248F">
      <w:pPr>
        <w:jc w:val="both"/>
        <w:rPr>
          <w:rFonts w:ascii="Book Antiqua" w:hAnsi="Book Antiqua" w:cs="Adobe Caslon Pro"/>
          <w:color w:val="000000"/>
          <w:lang w:val="en-US"/>
        </w:rPr>
      </w:pPr>
      <w:r w:rsidRPr="003A09CE">
        <w:rPr>
          <w:rFonts w:ascii="Book Antiqua" w:hAnsi="Book Antiqua" w:cs="Adobe Caslon Pro"/>
          <w:b/>
          <w:color w:val="000000"/>
          <w:lang w:val="en-US"/>
        </w:rPr>
        <w:t>Abstract:</w:t>
      </w:r>
      <w:r>
        <w:rPr>
          <w:rFonts w:ascii="Book Antiqua" w:hAnsi="Book Antiqua" w:cs="Adobe Caslon Pro"/>
          <w:color w:val="000000"/>
          <w:lang w:val="en-US"/>
        </w:rPr>
        <w:t xml:space="preserve"> </w:t>
      </w:r>
      <w:r w:rsidR="0070248F" w:rsidRPr="009364F7">
        <w:rPr>
          <w:rFonts w:ascii="Book Antiqua" w:hAnsi="Book Antiqua" w:cs="Adobe Caslon Pro"/>
          <w:color w:val="000000"/>
          <w:lang w:val="en-US"/>
        </w:rPr>
        <w:t xml:space="preserve">Heidegger’s </w:t>
      </w:r>
      <w:r w:rsidR="0070248F" w:rsidRPr="009364F7">
        <w:rPr>
          <w:rFonts w:ascii="Book Antiqua" w:hAnsi="Book Antiqua" w:cs="Adobe Caslon Pro"/>
          <w:i/>
          <w:iCs/>
          <w:color w:val="000000"/>
          <w:lang w:val="en-US"/>
        </w:rPr>
        <w:t>Question Concerning Technology</w:t>
      </w:r>
      <w:r w:rsidR="0070248F" w:rsidRPr="009364F7">
        <w:rPr>
          <w:rFonts w:ascii="Book Antiqua" w:hAnsi="Book Antiqua" w:cs="Adobe Caslon Pro"/>
          <w:color w:val="000000"/>
          <w:lang w:val="en-US"/>
        </w:rPr>
        <w:t xml:space="preserve"> (1953) deals with the </w:t>
      </w:r>
      <w:r w:rsidR="0070248F" w:rsidRPr="009364F7">
        <w:rPr>
          <w:rFonts w:ascii="Book Antiqua" w:hAnsi="Book Antiqua" w:cs="Adobe Caslon Pro"/>
          <w:iCs/>
          <w:color w:val="000000"/>
          <w:lang w:val="en-US"/>
        </w:rPr>
        <w:t>essence</w:t>
      </w:r>
      <w:r w:rsidR="0070248F" w:rsidRPr="009364F7">
        <w:rPr>
          <w:rFonts w:ascii="Book Antiqua" w:hAnsi="Book Antiqua" w:cs="Adobe Caslon Pro"/>
          <w:color w:val="000000"/>
          <w:lang w:val="en-US"/>
        </w:rPr>
        <w:t xml:space="preserve"> of technology, for which he coined the famous key word </w:t>
      </w:r>
      <w:r w:rsidR="0070248F" w:rsidRPr="009364F7">
        <w:rPr>
          <w:rFonts w:ascii="Book Antiqua" w:hAnsi="Book Antiqua" w:cs="Adobe Caslon Pro"/>
          <w:i/>
          <w:color w:val="000000"/>
          <w:lang w:val="en-US"/>
        </w:rPr>
        <w:t>Ge</w:t>
      </w:r>
      <w:r w:rsidR="0070248F" w:rsidRPr="009364F7">
        <w:rPr>
          <w:rFonts w:ascii="Book Antiqua" w:hAnsi="Book Antiqua" w:cs="Adobe Caslon Pro"/>
          <w:i/>
          <w:iCs/>
          <w:color w:val="000000"/>
          <w:lang w:val="en-US"/>
        </w:rPr>
        <w:t xml:space="preserve">-stell, </w:t>
      </w:r>
      <w:r w:rsidR="0070248F" w:rsidRPr="009364F7">
        <w:rPr>
          <w:rFonts w:ascii="Book Antiqua" w:hAnsi="Book Antiqua" w:cs="Adobe Caslon Pro"/>
          <w:color w:val="000000"/>
          <w:lang w:val="en-US"/>
        </w:rPr>
        <w:t>‘</w:t>
      </w:r>
      <w:r w:rsidR="0070248F" w:rsidRPr="009364F7">
        <w:rPr>
          <w:rFonts w:ascii="Book Antiqua" w:hAnsi="Book Antiqua" w:cs="Adobe Caslon Pro"/>
          <w:iCs/>
          <w:color w:val="000000"/>
          <w:lang w:val="en-US"/>
        </w:rPr>
        <w:t>en-framing</w:t>
      </w:r>
      <w:r w:rsidR="0070248F" w:rsidRPr="009364F7">
        <w:rPr>
          <w:rFonts w:ascii="Book Antiqua" w:hAnsi="Book Antiqua" w:cs="Adobe Caslon Pro"/>
          <w:color w:val="000000"/>
          <w:lang w:val="en-US"/>
        </w:rPr>
        <w:t xml:space="preserve">’. By considering itself as master of technology, modern mankind is prey to the illusionthat technology is only an instrument and a means. Heidegger looks at the essence of the making process, which he finds ultimately in the Greek </w:t>
      </w:r>
      <w:r w:rsidR="0070248F" w:rsidRPr="009364F7">
        <w:rPr>
          <w:rFonts w:ascii="Book Antiqua" w:hAnsi="Book Antiqua" w:cs="Adobe Caslon Pro"/>
          <w:i/>
          <w:color w:val="000000"/>
          <w:lang w:val="en-US"/>
        </w:rPr>
        <w:t>aletheia</w:t>
      </w:r>
      <w:r w:rsidR="0070248F" w:rsidRPr="009364F7">
        <w:rPr>
          <w:rFonts w:ascii="Book Antiqua" w:hAnsi="Book Antiqua" w:cs="Adobe Caslon Pro"/>
          <w:color w:val="000000"/>
          <w:lang w:val="en-US"/>
        </w:rPr>
        <w:t xml:space="preserve"> as ‘bringing-into-the-open’, and which he derives ultimately from the idea of ‘destiny’(as a freeing-binding movement). He then analyzes the modern side of technology, which emphasizes control, dominance, aiming at the total stabilization of everything, man included. This also is an aspect of the binding side of destiny, which lost its freeing dimension. </w:t>
      </w:r>
    </w:p>
    <w:p w14:paraId="540F4741" w14:textId="77777777" w:rsidR="0070248F" w:rsidRPr="009364F7" w:rsidRDefault="0070248F" w:rsidP="0070248F">
      <w:pPr>
        <w:jc w:val="both"/>
        <w:rPr>
          <w:rFonts w:ascii="Book Antiqua" w:hAnsi="Book Antiqua" w:cs="Adobe Caslon Pro"/>
          <w:color w:val="000000"/>
          <w:lang w:val="en-US"/>
        </w:rPr>
      </w:pPr>
      <w:r w:rsidRPr="009364F7">
        <w:rPr>
          <w:rFonts w:ascii="Book Antiqua" w:hAnsi="Book Antiqua" w:cs="Adobe Caslon Pro"/>
          <w:color w:val="000000"/>
          <w:lang w:val="en-US"/>
        </w:rPr>
        <w:tab/>
        <w:t xml:space="preserve">In my paper, I will approach Heidegger’s thoughts through the lens of an anthropological-philological interpretation of Greek ‘destiny’ (like </w:t>
      </w:r>
      <w:r w:rsidRPr="009364F7">
        <w:rPr>
          <w:rFonts w:ascii="Book Antiqua" w:hAnsi="Book Antiqua" w:cs="Adobe Caslon Pro"/>
          <w:i/>
          <w:color w:val="000000"/>
          <w:lang w:val="en-US"/>
        </w:rPr>
        <w:t>moira, ananke</w:t>
      </w:r>
      <w:r w:rsidRPr="009364F7">
        <w:rPr>
          <w:rFonts w:ascii="Book Antiqua" w:hAnsi="Book Antiqua" w:cs="Adobe Caslon Pro"/>
          <w:color w:val="000000"/>
          <w:lang w:val="en-US"/>
        </w:rPr>
        <w:t xml:space="preserve">, </w:t>
      </w:r>
      <w:r w:rsidRPr="009364F7">
        <w:rPr>
          <w:rFonts w:ascii="Book Antiqua" w:hAnsi="Book Antiqua" w:cs="Adobe Caslon Pro"/>
          <w:i/>
          <w:color w:val="000000"/>
          <w:lang w:val="en-US"/>
        </w:rPr>
        <w:t>desmos</w:t>
      </w:r>
      <w:r w:rsidRPr="009364F7">
        <w:rPr>
          <w:rFonts w:ascii="Book Antiqua" w:hAnsi="Book Antiqua" w:cs="Adobe Caslon Pro"/>
          <w:color w:val="000000"/>
          <w:lang w:val="en-US"/>
        </w:rPr>
        <w:t xml:space="preserve">), in order to better understand the </w:t>
      </w:r>
      <w:r w:rsidRPr="009364F7">
        <w:rPr>
          <w:rFonts w:ascii="Book Antiqua" w:hAnsi="Book Antiqua" w:cs="Adobe Caslon Pro"/>
          <w:i/>
          <w:color w:val="000000"/>
          <w:lang w:val="en-US"/>
        </w:rPr>
        <w:t xml:space="preserve">circular-binding </w:t>
      </w:r>
      <w:r w:rsidRPr="009364F7">
        <w:rPr>
          <w:rFonts w:ascii="Book Antiqua" w:hAnsi="Book Antiqua" w:cs="Adobe Caslon Pro"/>
          <w:color w:val="000000"/>
          <w:lang w:val="en-US"/>
        </w:rPr>
        <w:t xml:space="preserve">and </w:t>
      </w:r>
      <w:r w:rsidRPr="009364F7">
        <w:rPr>
          <w:rFonts w:ascii="Book Antiqua" w:hAnsi="Book Antiqua" w:cs="Adobe Caslon Pro"/>
          <w:i/>
          <w:color w:val="000000"/>
          <w:lang w:val="en-US"/>
        </w:rPr>
        <w:t>determining-liberating</w:t>
      </w:r>
      <w:r w:rsidRPr="009364F7">
        <w:rPr>
          <w:rFonts w:ascii="Book Antiqua" w:hAnsi="Book Antiqua" w:cs="Adobe Caslon Pro"/>
          <w:color w:val="000000"/>
          <w:lang w:val="en-US"/>
        </w:rPr>
        <w:t xml:space="preserve"> dimension of being that Heidegger refers to. This also implies an understanding of the Greek god and his/her </w:t>
      </w:r>
      <w:r w:rsidRPr="009364F7">
        <w:rPr>
          <w:rFonts w:ascii="Book Antiqua" w:hAnsi="Book Antiqua" w:cs="Adobe Caslon Pro"/>
          <w:i/>
          <w:color w:val="000000"/>
          <w:lang w:val="en-US"/>
        </w:rPr>
        <w:t>placing-determining</w:t>
      </w:r>
      <w:r w:rsidRPr="009364F7">
        <w:rPr>
          <w:rFonts w:ascii="Book Antiqua" w:hAnsi="Book Antiqua" w:cs="Adobe Caslon Pro"/>
          <w:color w:val="000000"/>
          <w:lang w:val="en-US"/>
        </w:rPr>
        <w:t xml:space="preserve"> function in regard to </w:t>
      </w:r>
      <w:r w:rsidR="00DA3C49" w:rsidRPr="009364F7">
        <w:rPr>
          <w:rFonts w:ascii="Book Antiqua" w:hAnsi="Book Antiqua" w:cs="Adobe Caslon Pro"/>
          <w:color w:val="000000"/>
          <w:lang w:val="en-US"/>
        </w:rPr>
        <w:t>human</w:t>
      </w:r>
      <w:r w:rsidRPr="009364F7">
        <w:rPr>
          <w:rFonts w:ascii="Book Antiqua" w:hAnsi="Book Antiqua" w:cs="Adobe Caslon Pro"/>
          <w:color w:val="000000"/>
          <w:lang w:val="en-US"/>
        </w:rPr>
        <w:t xml:space="preserve">kind. This will also help understand what Heidegger means by the circular and rotational character of the technological process in modernity. Lastly, I will give an interpretation of the Heideggerian view on ‘essence’ (first in its Platonic, then in its deeper meaning), given the central role of this key word in the development of the </w:t>
      </w:r>
      <w:r w:rsidRPr="009364F7">
        <w:rPr>
          <w:rFonts w:ascii="Book Antiqua" w:hAnsi="Book Antiqua" w:cs="Adobe Caslon Pro"/>
          <w:i/>
          <w:color w:val="000000"/>
          <w:lang w:val="en-US"/>
        </w:rPr>
        <w:t>Question Concerning Technology</w:t>
      </w:r>
      <w:r w:rsidRPr="009364F7">
        <w:rPr>
          <w:rFonts w:ascii="Book Antiqua" w:hAnsi="Book Antiqua" w:cs="Adobe Caslon Pro"/>
          <w:color w:val="000000"/>
          <w:lang w:val="en-US"/>
        </w:rPr>
        <w:t>.</w:t>
      </w:r>
    </w:p>
    <w:p w14:paraId="692D605A" w14:textId="77777777" w:rsidR="009364F7" w:rsidRPr="009364F7" w:rsidRDefault="009364F7" w:rsidP="0070248F">
      <w:pPr>
        <w:jc w:val="both"/>
        <w:rPr>
          <w:rFonts w:ascii="Book Antiqua" w:hAnsi="Book Antiqua" w:cs="Adobe Caslon Pro"/>
          <w:color w:val="000000"/>
          <w:lang w:val="en-US"/>
        </w:rPr>
      </w:pPr>
    </w:p>
    <w:p w14:paraId="0CD65170" w14:textId="77777777" w:rsidR="009364F7" w:rsidRPr="009364F7" w:rsidRDefault="003A09CE" w:rsidP="0070248F">
      <w:pPr>
        <w:jc w:val="both"/>
        <w:rPr>
          <w:rFonts w:ascii="Book Antiqua" w:hAnsi="Book Antiqua" w:cs="Adobe Caslon Pro"/>
          <w:color w:val="000000"/>
          <w:lang w:val="en-US"/>
        </w:rPr>
      </w:pPr>
      <w:r w:rsidRPr="003A09CE">
        <w:rPr>
          <w:rFonts w:ascii="Book Antiqua" w:hAnsi="Book Antiqua"/>
          <w:b/>
        </w:rPr>
        <w:t>C.V.:</w:t>
      </w:r>
      <w:r>
        <w:rPr>
          <w:rFonts w:ascii="Book Antiqua" w:hAnsi="Book Antiqua"/>
        </w:rPr>
        <w:t xml:space="preserve"> </w:t>
      </w:r>
      <w:r w:rsidR="009364F7" w:rsidRPr="009364F7">
        <w:rPr>
          <w:rFonts w:ascii="Book Antiqua" w:hAnsi="Book Antiqua"/>
        </w:rPr>
        <w:t>Bogdan Mincă studied Philosophy and Classics at the Freiburg i.Br. University, Germany (BA, MA and PhD). He is Associate Professor in Phenomenology, Hermeneutics and Greek Philosophy at the Department of Philosophy, University of Bucharest, Romania. He has published two monographs: </w:t>
      </w:r>
      <w:r w:rsidR="009364F7" w:rsidRPr="009364F7">
        <w:rPr>
          <w:rFonts w:ascii="Book Antiqua" w:hAnsi="Book Antiqua"/>
          <w:i/>
          <w:iCs/>
        </w:rPr>
        <w:t>Poiesis. Zu M. Heideggers Interpretationen der aristotelischen Philosophy </w:t>
      </w:r>
      <w:r w:rsidR="009364F7" w:rsidRPr="009364F7">
        <w:rPr>
          <w:rFonts w:ascii="Book Antiqua" w:hAnsi="Book Antiqua"/>
        </w:rPr>
        <w:t>(2006), and </w:t>
      </w:r>
      <w:r w:rsidR="009364F7" w:rsidRPr="009364F7">
        <w:rPr>
          <w:rFonts w:ascii="Book Antiqua" w:hAnsi="Book Antiqua"/>
          <w:i/>
          <w:iCs/>
        </w:rPr>
        <w:t>The Divers from Delos. Heidegger and the First Thinkers</w:t>
      </w:r>
      <w:r w:rsidR="009364F7" w:rsidRPr="009364F7">
        <w:rPr>
          <w:rFonts w:ascii="Book Antiqua" w:hAnsi="Book Antiqua"/>
        </w:rPr>
        <w:t> (in Romanian, 2010). He translated, in collaboration, several volumes of Heidegger into Romanian; he also translated Aristotle’s </w:t>
      </w:r>
      <w:r w:rsidR="009364F7" w:rsidRPr="009364F7">
        <w:rPr>
          <w:rFonts w:ascii="Book Antiqua" w:hAnsi="Book Antiqua"/>
          <w:i/>
          <w:iCs/>
        </w:rPr>
        <w:t>Protrepticus</w:t>
      </w:r>
      <w:r w:rsidR="009364F7" w:rsidRPr="009364F7">
        <w:rPr>
          <w:rFonts w:ascii="Book Antiqua" w:hAnsi="Book Antiqua"/>
        </w:rPr>
        <w:t>, also in collaboration, into Romanian. He is a member of the editorial board of the journal </w:t>
      </w:r>
      <w:r w:rsidR="009364F7" w:rsidRPr="009364F7">
        <w:rPr>
          <w:rFonts w:ascii="Book Antiqua" w:hAnsi="Book Antiqua"/>
          <w:i/>
          <w:iCs/>
        </w:rPr>
        <w:t>Studia Phaenomenologica</w:t>
      </w:r>
      <w:r w:rsidR="009364F7" w:rsidRPr="009364F7">
        <w:rPr>
          <w:rFonts w:ascii="Book Antiqua" w:hAnsi="Book Antiqua"/>
        </w:rPr>
        <w:t>.</w:t>
      </w:r>
    </w:p>
    <w:p w14:paraId="14FEE904" w14:textId="77777777" w:rsidR="0070248F" w:rsidRPr="009364F7" w:rsidRDefault="0070248F">
      <w:pPr>
        <w:rPr>
          <w:rFonts w:ascii="Book Antiqua" w:hAnsi="Book Antiqua"/>
          <w:lang w:val="en-US"/>
        </w:rPr>
      </w:pPr>
    </w:p>
    <w:sectPr w:rsidR="0070248F" w:rsidRPr="009364F7" w:rsidSect="00BF73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dobe Caslon Pro">
    <w:altName w:val="Arial"/>
    <w:panose1 w:val="0205050205050A020403"/>
    <w:charset w:val="00"/>
    <w:family w:val="roman"/>
    <w:notTrueType/>
    <w:pitch w:val="variable"/>
    <w:sig w:usb0="00000007" w:usb1="00000001" w:usb2="00000000" w:usb3="00000000" w:csb0="00000093"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248F"/>
    <w:rsid w:val="00034E62"/>
    <w:rsid w:val="003A09CE"/>
    <w:rsid w:val="00442A54"/>
    <w:rsid w:val="0061685F"/>
    <w:rsid w:val="0070248F"/>
    <w:rsid w:val="007B5BCB"/>
    <w:rsid w:val="007B7F0D"/>
    <w:rsid w:val="008633BC"/>
    <w:rsid w:val="009364F7"/>
    <w:rsid w:val="00BF73FD"/>
    <w:rsid w:val="00DA3C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F905"/>
  <w15:docId w15:val="{96C4D33B-0933-4F54-BC36-42F79CA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48F"/>
    <w:pPr>
      <w:spacing w:line="276" w:lineRule="auto"/>
    </w:pPr>
    <w:rPr>
      <w:rFonts w:ascii="Adobe Caslon Pro" w:hAnsi="Adobe Caslon 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Achilleas Kleisouras</cp:lastModifiedBy>
  <cp:revision>3</cp:revision>
  <dcterms:created xsi:type="dcterms:W3CDTF">2024-04-30T09:11:00Z</dcterms:created>
  <dcterms:modified xsi:type="dcterms:W3CDTF">2024-04-30T12:21:00Z</dcterms:modified>
</cp:coreProperties>
</file>